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58DEA" w14:textId="6D2F3D27" w:rsidR="00EA57EB" w:rsidRPr="00EA57EB" w:rsidRDefault="00EA57EB" w:rsidP="00EA57EB">
      <w:pPr>
        <w:spacing w:line="480" w:lineRule="auto"/>
        <w:rPr>
          <w:rFonts w:ascii="Times New Roman" w:hAnsi="Times New Roman" w:cs="Times New Roman" w:hint="eastAsia"/>
          <w:color w:val="FF0000"/>
          <w:sz w:val="22"/>
          <w:szCs w:val="22"/>
          <w:lang w:eastAsia="zh-CN"/>
        </w:rPr>
      </w:pPr>
      <w:r w:rsidRPr="00EA57EB">
        <w:rPr>
          <w:rFonts w:ascii="Times New Roman" w:hAnsi="Times New Roman" w:cs="Times New Roman" w:hint="eastAsia"/>
          <w:color w:val="FF0000"/>
          <w:sz w:val="22"/>
          <w:szCs w:val="22"/>
          <w:lang w:eastAsia="zh-CN"/>
        </w:rPr>
        <w:t>T</w:t>
      </w:r>
      <w:r w:rsidRPr="00EA57EB">
        <w:rPr>
          <w:rFonts w:ascii="Times New Roman" w:hAnsi="Times New Roman" w:cs="Times New Roman"/>
          <w:color w:val="FF0000"/>
          <w:sz w:val="22"/>
          <w:szCs w:val="22"/>
          <w:lang w:eastAsia="zh-CN"/>
        </w:rPr>
        <w:t>his is only an example of what it</w:t>
      </w:r>
      <w:r>
        <w:rPr>
          <w:rFonts w:ascii="Times New Roman" w:hAnsi="Times New Roman" w:cs="Times New Roman"/>
          <w:color w:val="FF0000"/>
          <w:sz w:val="22"/>
          <w:szCs w:val="22"/>
          <w:lang w:eastAsia="zh-CN"/>
        </w:rPr>
        <w:t xml:space="preserve"> should be</w:t>
      </w:r>
      <w:r w:rsidRPr="00EA57EB">
        <w:rPr>
          <w:rFonts w:ascii="Times New Roman" w:hAnsi="Times New Roman" w:cs="Times New Roman"/>
          <w:color w:val="FF0000"/>
          <w:sz w:val="22"/>
          <w:szCs w:val="22"/>
          <w:lang w:eastAsia="zh-CN"/>
        </w:rPr>
        <w:t>.</w:t>
      </w:r>
      <w:r>
        <w:rPr>
          <w:rFonts w:ascii="Times New Roman" w:hAnsi="Times New Roman" w:cs="Times New Roman"/>
          <w:color w:val="FF0000"/>
          <w:sz w:val="22"/>
          <w:szCs w:val="22"/>
          <w:lang w:eastAsia="zh-CN"/>
        </w:rPr>
        <w:t xml:space="preserve"> Not relate </w:t>
      </w:r>
      <w:bookmarkStart w:id="0" w:name="_GoBack"/>
      <w:bookmarkEnd w:id="0"/>
      <w:r>
        <w:rPr>
          <w:rFonts w:ascii="Times New Roman" w:hAnsi="Times New Roman" w:cs="Times New Roman"/>
          <w:color w:val="FF0000"/>
          <w:sz w:val="22"/>
          <w:szCs w:val="22"/>
          <w:lang w:eastAsia="zh-CN"/>
        </w:rPr>
        <w:t>to the content.</w:t>
      </w:r>
      <w:r w:rsidRPr="00EA57EB">
        <w:rPr>
          <w:rFonts w:ascii="Times New Roman" w:hAnsi="Times New Roman" w:cs="Times New Roman"/>
          <w:color w:val="FF0000"/>
          <w:sz w:val="22"/>
          <w:szCs w:val="22"/>
          <w:lang w:eastAsia="zh-CN"/>
        </w:rPr>
        <w:t xml:space="preserve"> </w:t>
      </w:r>
    </w:p>
    <w:p w14:paraId="657B5188" w14:textId="74C612A1" w:rsidR="00292BBF" w:rsidRPr="00292BBF" w:rsidRDefault="00292BBF" w:rsidP="00EA57EB">
      <w:pPr>
        <w:spacing w:line="480" w:lineRule="auto"/>
        <w:jc w:val="center"/>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Response Paper 1</w:t>
      </w:r>
    </w:p>
    <w:p w14:paraId="46F3AF70" w14:textId="77777777" w:rsidR="00292BBF" w:rsidRPr="00292BBF" w:rsidRDefault="00292BBF" w:rsidP="00EA57EB">
      <w:pPr>
        <w:spacing w:line="480" w:lineRule="auto"/>
        <w:rPr>
          <w:rFonts w:ascii="Times New Roman" w:eastAsia="Times New Roman" w:hAnsi="Times New Roman" w:cs="Times New Roman"/>
        </w:rPr>
      </w:pPr>
    </w:p>
    <w:p w14:paraId="0D9E3E26"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 xml:space="preserve">In </w:t>
      </w:r>
      <w:r w:rsidRPr="00292BBF">
        <w:rPr>
          <w:rFonts w:ascii="Times New Roman" w:eastAsia="Times New Roman" w:hAnsi="Times New Roman" w:cs="Times New Roman"/>
          <w:i/>
          <w:iCs/>
          <w:color w:val="000000"/>
          <w:sz w:val="22"/>
          <w:szCs w:val="22"/>
        </w:rPr>
        <w:t>Why was the South a Problem in America</w:t>
      </w:r>
      <w:r w:rsidRPr="00292BBF">
        <w:rPr>
          <w:rFonts w:ascii="Times New Roman" w:eastAsia="Times New Roman" w:hAnsi="Times New Roman" w:cs="Times New Roman"/>
          <w:color w:val="000000"/>
          <w:sz w:val="22"/>
          <w:szCs w:val="22"/>
        </w:rPr>
        <w:t xml:space="preserve"> Griffin explores what makes the South unique by examining reasons outside of the objective conditions. He highlights that problematic conditions in the North were also significant but were not attributed to the geographical location that they stemmed from--whereas problematic conditions in the South were indicative of a problem with the South itself as a geographical location (Griffin 14). Griffin’s analysis is sociological in that he argues that the social conditions of the South </w:t>
      </w:r>
      <w:r w:rsidRPr="00292BBF">
        <w:rPr>
          <w:rFonts w:ascii="Times New Roman" w:eastAsia="Times New Roman" w:hAnsi="Times New Roman" w:cs="Times New Roman"/>
          <w:i/>
          <w:iCs/>
          <w:color w:val="000000"/>
          <w:sz w:val="22"/>
          <w:szCs w:val="22"/>
        </w:rPr>
        <w:t>became</w:t>
      </w:r>
      <w:r w:rsidRPr="00292BBF">
        <w:rPr>
          <w:rFonts w:ascii="Times New Roman" w:eastAsia="Times New Roman" w:hAnsi="Times New Roman" w:cs="Times New Roman"/>
          <w:color w:val="000000"/>
          <w:sz w:val="22"/>
          <w:szCs w:val="22"/>
        </w:rPr>
        <w:t xml:space="preserve"> a social problem through various processes “in a struggle over the collective definition and meaning of a set of facts” (Griffin 16). Meaning was assigned to objective facts about the deplorable social conditions of the South that eventually led to the collective definition of the region as “other.” </w:t>
      </w:r>
    </w:p>
    <w:p w14:paraId="0AC2DED9"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 xml:space="preserve">As a result, laws, practices, and mindsets in the South were no longer solely conditional characteristics but eventually also became characteristically problematic. Griffin argues that although the South was literally oppositional politically and legislatively, intentionally or not, “the oppositional South” was constructed symbolically via novels, speeches, music, and media (Griffin 18). Othering the South served to maintain America’s </w:t>
      </w:r>
      <w:proofErr w:type="spellStart"/>
      <w:r w:rsidRPr="00292BBF">
        <w:rPr>
          <w:rFonts w:ascii="Times New Roman" w:eastAsia="Times New Roman" w:hAnsi="Times New Roman" w:cs="Times New Roman"/>
          <w:color w:val="000000"/>
          <w:sz w:val="22"/>
          <w:szCs w:val="22"/>
        </w:rPr>
        <w:t>self perception</w:t>
      </w:r>
      <w:proofErr w:type="spellEnd"/>
      <w:r w:rsidRPr="00292BBF">
        <w:rPr>
          <w:rFonts w:ascii="Times New Roman" w:eastAsia="Times New Roman" w:hAnsi="Times New Roman" w:cs="Times New Roman"/>
          <w:color w:val="000000"/>
          <w:sz w:val="22"/>
          <w:szCs w:val="22"/>
        </w:rPr>
        <w:t xml:space="preserve"> and identity in that the American founding ideals of democracy were not delegitimated (Griffin 23). Locating the vices of America in the South prevented acceptance of a reality in which American hypocrisy had existed from inception.</w:t>
      </w:r>
    </w:p>
    <w:p w14:paraId="70EBD04B"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 xml:space="preserve">Graff’s </w:t>
      </w:r>
      <w:r w:rsidRPr="00292BBF">
        <w:rPr>
          <w:rFonts w:ascii="Times New Roman" w:eastAsia="Times New Roman" w:hAnsi="Times New Roman" w:cs="Times New Roman"/>
          <w:i/>
          <w:iCs/>
          <w:color w:val="000000"/>
          <w:sz w:val="22"/>
          <w:szCs w:val="22"/>
        </w:rPr>
        <w:t>The South has Risen Again</w:t>
      </w:r>
      <w:r w:rsidRPr="00292BBF">
        <w:rPr>
          <w:rFonts w:ascii="Times New Roman" w:eastAsia="Times New Roman" w:hAnsi="Times New Roman" w:cs="Times New Roman"/>
          <w:color w:val="000000"/>
          <w:sz w:val="22"/>
          <w:szCs w:val="22"/>
        </w:rPr>
        <w:t xml:space="preserve"> serves as an example of the tendency to define deplorable American social conditions as characteristically “</w:t>
      </w:r>
      <w:proofErr w:type="gramStart"/>
      <w:r w:rsidRPr="00292BBF">
        <w:rPr>
          <w:rFonts w:ascii="Times New Roman" w:eastAsia="Times New Roman" w:hAnsi="Times New Roman" w:cs="Times New Roman"/>
          <w:color w:val="000000"/>
          <w:sz w:val="22"/>
          <w:szCs w:val="22"/>
        </w:rPr>
        <w:t>Southern”--</w:t>
      </w:r>
      <w:proofErr w:type="gramEnd"/>
      <w:r w:rsidRPr="00292BBF">
        <w:rPr>
          <w:rFonts w:ascii="Times New Roman" w:eastAsia="Times New Roman" w:hAnsi="Times New Roman" w:cs="Times New Roman"/>
          <w:color w:val="000000"/>
          <w:sz w:val="22"/>
          <w:szCs w:val="22"/>
        </w:rPr>
        <w:t xml:space="preserve">despite existing across the nation. His viewpoint has roots in Griffin’s articulation of how the South came to be constructed as a problem. This demonstrates the significance of this construction because it persisted decades later when Graff wrote this piece in 2017. Even in current day America Griffin’s analysis </w:t>
      </w:r>
      <w:proofErr w:type="spellStart"/>
      <w:r w:rsidRPr="00292BBF">
        <w:rPr>
          <w:rFonts w:ascii="Times New Roman" w:eastAsia="Times New Roman" w:hAnsi="Times New Roman" w:cs="Times New Roman"/>
          <w:color w:val="000000"/>
          <w:sz w:val="22"/>
          <w:szCs w:val="22"/>
        </w:rPr>
        <w:t>persits</w:t>
      </w:r>
      <w:proofErr w:type="spellEnd"/>
      <w:r w:rsidRPr="00292BBF">
        <w:rPr>
          <w:rFonts w:ascii="Times New Roman" w:eastAsia="Times New Roman" w:hAnsi="Times New Roman" w:cs="Times New Roman"/>
          <w:color w:val="000000"/>
          <w:sz w:val="22"/>
          <w:szCs w:val="22"/>
        </w:rPr>
        <w:t xml:space="preserve">--citizens have attributed the popularity of Trump and his racist rhetoric to the “problem” South. </w:t>
      </w:r>
    </w:p>
    <w:p w14:paraId="21A2C68F"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lastRenderedPageBreak/>
        <w:t>Graff considers the spread of Southern practices to be the causative agent of American problems in business culture, mass incarceration, and labor laws. This is interesting because some scholars would posit capitalism’s unending pursuit of profit, by any means, as the causative agent of those specific problems. Other scholars would posit American racism and white supremacy, in conjunction with capitalism, as the causative agent. Other potential explanations are national and yet Graff draws attention to the South in a way that, intentionally or not, absolves America as a whole of accountability for its problems and maintains that American ideals and intentions are not “Southern.”</w:t>
      </w:r>
    </w:p>
    <w:p w14:paraId="7CA8126B"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 xml:space="preserve">The Griffin and Graff reading demonstrate white America’s tendency to distance themselves from American problems that involve racism by scapegoating the South. By doing so they maintain a desirably democratic and progressive American identity. The Purifoy reading posits Black America at the forefront by discussing the effects that “the oppositional South” has on these citizens. Purifoy implies that othering the geographic South is contentious for Black people because “Southern” culture permeates Black culture in the form of food, shared experiences, and seeking out social freedom. In the Black map of the United States, the South is everywhere because the differences that white America has constructed between the geographic North and South do not hold the same weight for Black people. </w:t>
      </w:r>
    </w:p>
    <w:p w14:paraId="56D79518" w14:textId="77777777" w:rsidR="00292BBF" w:rsidRPr="00292BBF" w:rsidRDefault="00292BBF" w:rsidP="00EA57EB">
      <w:pPr>
        <w:spacing w:line="480" w:lineRule="auto"/>
        <w:ind w:firstLine="720"/>
        <w:rPr>
          <w:rFonts w:ascii="Times New Roman" w:eastAsia="Times New Roman" w:hAnsi="Times New Roman" w:cs="Times New Roman"/>
        </w:rPr>
      </w:pPr>
      <w:r w:rsidRPr="00292BBF">
        <w:rPr>
          <w:rFonts w:ascii="Times New Roman" w:eastAsia="Times New Roman" w:hAnsi="Times New Roman" w:cs="Times New Roman"/>
          <w:color w:val="000000"/>
          <w:sz w:val="22"/>
          <w:szCs w:val="22"/>
        </w:rPr>
        <w:t xml:space="preserve">Clark’s video/article demonstrates this by proclaiming simultaneous ownership of the South and America as a whole. The racism he experienced in the </w:t>
      </w:r>
      <w:proofErr w:type="gramStart"/>
      <w:r w:rsidRPr="00292BBF">
        <w:rPr>
          <w:rFonts w:ascii="Times New Roman" w:eastAsia="Times New Roman" w:hAnsi="Times New Roman" w:cs="Times New Roman"/>
          <w:color w:val="000000"/>
          <w:sz w:val="22"/>
          <w:szCs w:val="22"/>
        </w:rPr>
        <w:t>South,  symbolized</w:t>
      </w:r>
      <w:proofErr w:type="gramEnd"/>
      <w:r w:rsidRPr="00292BBF">
        <w:rPr>
          <w:rFonts w:ascii="Times New Roman" w:eastAsia="Times New Roman" w:hAnsi="Times New Roman" w:cs="Times New Roman"/>
          <w:color w:val="000000"/>
          <w:sz w:val="22"/>
          <w:szCs w:val="22"/>
        </w:rPr>
        <w:t xml:space="preserve"> by confederate flags and nooses, are inherently tied to his identification as a Black man in America. Gambino’s video/article demonstrates this by depicting Black deaths while singing “This is America” and conveying that the horrors of racism are characteristic of the nation as a whole. Black people are interconnected by culture and the experience of racism in general no matter the distinction attempted to be made between racism in the North and racism in the South. The “ugliness” of the South is an American reality for Black people, not just a Southern reality. The Griffin reading highlights the constructive nature of “the oppositional South” and its functional purpose as a means of cultivating a desirable identity via comparison.</w:t>
      </w:r>
    </w:p>
    <w:p w14:paraId="277FAE3C" w14:textId="77777777" w:rsidR="00292BBF" w:rsidRPr="00292BBF" w:rsidRDefault="00292BBF" w:rsidP="00EA57EB">
      <w:pPr>
        <w:spacing w:after="240" w:line="480" w:lineRule="auto"/>
        <w:rPr>
          <w:rFonts w:ascii="Times New Roman" w:eastAsia="Times New Roman" w:hAnsi="Times New Roman" w:cs="Times New Roman"/>
        </w:rPr>
      </w:pPr>
    </w:p>
    <w:p w14:paraId="684BF894" w14:textId="77777777" w:rsidR="0042246E" w:rsidRDefault="00EA57EB"/>
    <w:sectPr w:rsidR="0042246E" w:rsidSect="00F80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BF"/>
    <w:rsid w:val="00292BBF"/>
    <w:rsid w:val="004024AF"/>
    <w:rsid w:val="00760569"/>
    <w:rsid w:val="00EA57EB"/>
    <w:rsid w:val="00F80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5D94"/>
  <w15:chartTrackingRefBased/>
  <w15:docId w15:val="{A0CFFED9-5E77-FA49-A936-DDCB80244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2B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8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3903</Characters>
  <Application>Microsoft Office Word</Application>
  <DocSecurity>0</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Sutton, April</dc:creator>
  <cp:keywords/>
  <dc:description/>
  <cp:lastModifiedBy>zijun wu</cp:lastModifiedBy>
  <cp:revision>2</cp:revision>
  <dcterms:created xsi:type="dcterms:W3CDTF">2019-04-17T21:46:00Z</dcterms:created>
  <dcterms:modified xsi:type="dcterms:W3CDTF">2019-05-01T22:11:00Z</dcterms:modified>
</cp:coreProperties>
</file>